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5D" w:rsidRPr="0000415D" w:rsidRDefault="0000415D" w:rsidP="0000415D">
      <w:pPr>
        <w:pStyle w:val="rvps2"/>
        <w:shd w:val="clear" w:color="auto" w:fill="FFFFFF"/>
        <w:spacing w:after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Pr="0000415D">
        <w:rPr>
          <w:b/>
          <w:sz w:val="28"/>
          <w:szCs w:val="28"/>
          <w:lang w:val="uk-UA"/>
        </w:rPr>
        <w:t xml:space="preserve">Послуги по поточному середньому ремонту </w:t>
      </w:r>
      <w:r>
        <w:rPr>
          <w:b/>
          <w:sz w:val="28"/>
          <w:szCs w:val="28"/>
          <w:lang w:val="uk-UA"/>
        </w:rPr>
        <w:t xml:space="preserve">проспекту Михайла </w:t>
      </w:r>
      <w:proofErr w:type="spellStart"/>
      <w:r>
        <w:rPr>
          <w:b/>
          <w:sz w:val="28"/>
          <w:szCs w:val="28"/>
          <w:lang w:val="uk-UA"/>
        </w:rPr>
        <w:t>Лушпи</w:t>
      </w:r>
      <w:proofErr w:type="spellEnd"/>
      <w:r>
        <w:rPr>
          <w:b/>
          <w:sz w:val="28"/>
          <w:szCs w:val="28"/>
          <w:lang w:val="uk-UA"/>
        </w:rPr>
        <w:t xml:space="preserve">                   м. Суми (</w:t>
      </w:r>
      <w:proofErr w:type="spellStart"/>
      <w:r w:rsidRPr="0000415D">
        <w:rPr>
          <w:b/>
          <w:sz w:val="28"/>
          <w:szCs w:val="28"/>
          <w:lang w:val="uk-UA"/>
        </w:rPr>
        <w:t>Services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on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current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average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repair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of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Mikhail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Lushpa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Avenue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of</w:t>
      </w:r>
      <w:proofErr w:type="spellEnd"/>
      <w:r w:rsidRPr="0000415D">
        <w:rPr>
          <w:b/>
          <w:sz w:val="28"/>
          <w:szCs w:val="28"/>
          <w:lang w:val="uk-UA"/>
        </w:rPr>
        <w:t xml:space="preserve"> </w:t>
      </w:r>
      <w:proofErr w:type="spellStart"/>
      <w:r w:rsidRPr="0000415D">
        <w:rPr>
          <w:b/>
          <w:sz w:val="28"/>
          <w:szCs w:val="28"/>
          <w:lang w:val="uk-UA"/>
        </w:rPr>
        <w:t>Sumy</w:t>
      </w:r>
      <w:proofErr w:type="spellEnd"/>
      <w:r>
        <w:rPr>
          <w:b/>
          <w:sz w:val="28"/>
          <w:szCs w:val="28"/>
          <w:lang w:val="uk-UA"/>
        </w:rPr>
        <w:t>)</w:t>
      </w:r>
      <w:r w:rsidRPr="0000415D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Pr="0000415D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825903">
        <w:rPr>
          <w:b/>
          <w:sz w:val="28"/>
          <w:szCs w:val="28"/>
          <w:lang w:val="uk-UA"/>
        </w:rPr>
        <w:t>) за №</w:t>
      </w:r>
      <w:r w:rsidRPr="00D97983">
        <w:t xml:space="preserve"> </w:t>
      </w:r>
      <w:r w:rsidRPr="0000415D">
        <w:rPr>
          <w:b/>
          <w:sz w:val="28"/>
          <w:szCs w:val="28"/>
          <w:lang w:val="uk-UA"/>
        </w:rPr>
        <w:t>UA-2021-04-09-003123-a</w:t>
      </w:r>
    </w:p>
    <w:p w:rsidR="006B5E43" w:rsidRPr="0000415D" w:rsidRDefault="006B5E43" w:rsidP="000041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нормативно не врегульовано питання визначення очікуваної вартості предмета закупівлі, а тому Департамент інфраструктури міста Сумської міської ради при визначенні очікуваної вартості послуги по поточному середньому ремонту проспекту Михайла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м. Суми керувався Листом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Міне</w:t>
      </w:r>
      <w:bookmarkStart w:id="0" w:name="_GoBack"/>
      <w:bookmarkEnd w:id="0"/>
      <w:r w:rsidRPr="0000415D">
        <w:rPr>
          <w:rFonts w:ascii="Times New Roman" w:hAnsi="Times New Roman" w:cs="Times New Roman"/>
          <w:sz w:val="28"/>
          <w:szCs w:val="28"/>
          <w:lang w:val="uk-UA"/>
        </w:rPr>
        <w:t>кономрозвитку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щодо розрахунку очікуваної вартості предмета закупівлі (№ 3301-04/34980-06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20.08.2019).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Очікувана вартість — це розрахункова вартість предмета закупівлі на конкретних умовах поставки, із зазначенням інформації про включення/</w:t>
      </w:r>
      <w:r w:rsidR="0000415D" w:rsidRPr="0000415D">
        <w:rPr>
          <w:rFonts w:ascii="Times New Roman" w:hAnsi="Times New Roman" w:cs="Times New Roman"/>
          <w:sz w:val="28"/>
          <w:szCs w:val="28"/>
          <w:lang w:val="uk-UA"/>
        </w:rPr>
        <w:t>не включення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до очікуваної вартості податку на додану вартість (ПДВ) та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податків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зборів.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Потреба в послузі по поточному середньому ремонту проспекту Михайла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м. Суми (номенклатура, 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 Для формування опису послуг по поточному середньому ремонту проспекту Михайла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м. Суми були залучені працівники відділу дорожнього господарства Департаменту інфраструктури міста Сумської міської ради, які відповідають за повноту надання послуг. Види та місце надання послуги зазначено у Акті обстеження (дефектному акті), 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>ений та підписаний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23.03.2021 р.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інфраструктури міста та працівник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», з метою приведення проспекту Михайла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до належного експлуатаційного стану. </w:t>
      </w:r>
    </w:p>
    <w:p w:rsidR="00C92207" w:rsidRPr="0000415D" w:rsidRDefault="006B5E43" w:rsidP="000041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>» (за посиланням https://prozorro.gov.ua/tender/</w:t>
      </w:r>
      <w:r w:rsidRPr="0000415D">
        <w:rPr>
          <w:rFonts w:ascii="Arial" w:hAnsi="Arial" w:cs="Arial"/>
          <w:sz w:val="21"/>
          <w:szCs w:val="21"/>
          <w:shd w:val="clear" w:color="auto" w:fill="F0F5F2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UA-2020-11-12-004297-a) та основні прогнозні показники економічного і соціального розвитку України на 2021 рік, відповідно до Постанови Кабінету Міністрів України від 29.07.2020 р. №671.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забезпечення невідкладної потреби в </w:t>
      </w:r>
      <w:r w:rsidR="00F22800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послузі по поточному середньому ремонту проспекту Михайла </w:t>
      </w:r>
      <w:proofErr w:type="spellStart"/>
      <w:r w:rsidR="00F22800" w:rsidRPr="0000415D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F22800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м. Суми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у 2021 році, Департамент інфраструктури міста Сумської міської ради розпочав закупівлю вищезазначених послуг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очікувану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вартість1</w:t>
      </w:r>
      <w:r w:rsidR="00F22800" w:rsidRPr="000041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E15655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F22800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C2368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Сумської обласної державної адміністрації від 15.03.2021 р. №132-ОД «Про затвердження напрямків використання субвенції, передбаченої у 2021 році за бюджетною програмою 3131090 «Субвенція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 обласному бюджету Сумської області та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році, затверджений Перелік об’єктів 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2368" w:rsidRPr="0000415D">
        <w:rPr>
          <w:rFonts w:ascii="Times New Roman" w:hAnsi="Times New Roman" w:cs="Times New Roman"/>
          <w:sz w:val="28"/>
          <w:szCs w:val="28"/>
          <w:lang w:val="uk-UA"/>
        </w:rPr>
        <w:t>з зазначенням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послуг по поточному середньому ремонту проспекту Михайла </w:t>
      </w:r>
      <w:proofErr w:type="spellStart"/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м. Суми та бюджетним призначенням в сумі 50 000 000,00 грн.</w:t>
      </w:r>
      <w:r w:rsidR="00004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15D" w:rsidRPr="0000415D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предмета закупівлі </w:t>
      </w:r>
      <w:proofErr w:type="spellStart"/>
      <w:r w:rsidRPr="0000415D">
        <w:rPr>
          <w:rFonts w:ascii="Times New Roman" w:hAnsi="Times New Roman" w:cs="Times New Roman"/>
          <w:sz w:val="28"/>
          <w:szCs w:val="28"/>
          <w:lang w:val="uk-UA"/>
        </w:rPr>
        <w:t>здіснювалось</w:t>
      </w:r>
      <w:proofErr w:type="spellEnd"/>
      <w:r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положень 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благоустрій населених пунктів»,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№54,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154, Державних санітарних норм та правил </w:t>
      </w:r>
      <w:r w:rsidR="00C92207" w:rsidRPr="0000415D">
        <w:rPr>
          <w:rFonts w:ascii="Times New Roman" w:eastAsia="Arial Unicode MS" w:hAnsi="Times New Roman" w:cs="Times New Roman"/>
          <w:sz w:val="28"/>
          <w:szCs w:val="28"/>
          <w:lang w:val="uk-UA"/>
        </w:rPr>
        <w:t>утримання територій населених місць, затверджених</w:t>
      </w:r>
      <w:r w:rsidR="00C92207" w:rsidRPr="0000415D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охорони здоров’я України 17.03.2011 № 145, інших діючих нормативних документів.</w:t>
      </w:r>
    </w:p>
    <w:p w:rsidR="00132B86" w:rsidRPr="0000415D" w:rsidRDefault="00132B86" w:rsidP="000041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B86" w:rsidRPr="0000415D" w:rsidSect="0000415D">
      <w:pgSz w:w="12240" w:h="15840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E9A"/>
    <w:multiLevelType w:val="hybridMultilevel"/>
    <w:tmpl w:val="44060A9E"/>
    <w:lvl w:ilvl="0" w:tplc="21C6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E2BED"/>
    <w:multiLevelType w:val="hybridMultilevel"/>
    <w:tmpl w:val="180867EC"/>
    <w:lvl w:ilvl="0" w:tplc="9350CADC">
      <w:start w:val="9"/>
      <w:numFmt w:val="bullet"/>
      <w:lvlText w:val="-"/>
      <w:lvlJc w:val="left"/>
      <w:pPr>
        <w:ind w:left="33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65CC0C09"/>
    <w:multiLevelType w:val="hybridMultilevel"/>
    <w:tmpl w:val="35EC20D4"/>
    <w:lvl w:ilvl="0" w:tplc="AD763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31"/>
    <w:rsid w:val="000005FD"/>
    <w:rsid w:val="0000415D"/>
    <w:rsid w:val="00047D71"/>
    <w:rsid w:val="000574F3"/>
    <w:rsid w:val="00105872"/>
    <w:rsid w:val="001215C4"/>
    <w:rsid w:val="00124BA1"/>
    <w:rsid w:val="00132B86"/>
    <w:rsid w:val="002041FB"/>
    <w:rsid w:val="00207F31"/>
    <w:rsid w:val="002B5594"/>
    <w:rsid w:val="003A0D65"/>
    <w:rsid w:val="003B5F79"/>
    <w:rsid w:val="0043523F"/>
    <w:rsid w:val="00453937"/>
    <w:rsid w:val="00494B7C"/>
    <w:rsid w:val="004C251E"/>
    <w:rsid w:val="004D3531"/>
    <w:rsid w:val="005C26E2"/>
    <w:rsid w:val="005D16DE"/>
    <w:rsid w:val="0061057F"/>
    <w:rsid w:val="006532C1"/>
    <w:rsid w:val="006721F5"/>
    <w:rsid w:val="00676C12"/>
    <w:rsid w:val="006B5E43"/>
    <w:rsid w:val="006C2368"/>
    <w:rsid w:val="006F3FF7"/>
    <w:rsid w:val="00834616"/>
    <w:rsid w:val="008A6BF4"/>
    <w:rsid w:val="00911992"/>
    <w:rsid w:val="00A13246"/>
    <w:rsid w:val="00A312C7"/>
    <w:rsid w:val="00B31FC6"/>
    <w:rsid w:val="00C92207"/>
    <w:rsid w:val="00C9725E"/>
    <w:rsid w:val="00E15655"/>
    <w:rsid w:val="00E95FBB"/>
    <w:rsid w:val="00F22800"/>
    <w:rsid w:val="00F41C3E"/>
    <w:rsid w:val="00FA0F5C"/>
    <w:rsid w:val="00FA334F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87E"/>
  <w15:chartTrackingRefBased/>
  <w15:docId w15:val="{C5A59E7E-DE50-4586-9D17-A1886818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5C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A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5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FA0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3E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21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5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Обычный1"/>
    <w:rsid w:val="008A6BF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Normal (Web)"/>
    <w:aliases w:val="Обычный (Web)"/>
    <w:basedOn w:val="a"/>
    <w:rsid w:val="008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a"/>
    <w:basedOn w:val="a"/>
    <w:uiPriority w:val="99"/>
    <w:rsid w:val="008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0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4</cp:revision>
  <cp:lastPrinted>2021-04-09T05:34:00Z</cp:lastPrinted>
  <dcterms:created xsi:type="dcterms:W3CDTF">2021-04-13T05:54:00Z</dcterms:created>
  <dcterms:modified xsi:type="dcterms:W3CDTF">2021-04-13T06:16:00Z</dcterms:modified>
</cp:coreProperties>
</file>